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E2" w:rsidRPr="0069540B" w:rsidRDefault="004B7CE2" w:rsidP="004B7CE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9540B">
        <w:rPr>
          <w:rFonts w:ascii="Arial" w:hAnsi="Arial" w:cs="Arial"/>
          <w:b/>
          <w:sz w:val="22"/>
          <w:szCs w:val="22"/>
        </w:rPr>
        <w:t>RESOLUTION NUMBER R2015-____</w:t>
      </w:r>
    </w:p>
    <w:p w:rsidR="004B7CE2" w:rsidRPr="0069540B" w:rsidRDefault="004B7CE2" w:rsidP="004B7CE2">
      <w:pPr>
        <w:jc w:val="center"/>
        <w:rPr>
          <w:rFonts w:ascii="Arial" w:hAnsi="Arial" w:cs="Arial"/>
          <w:b/>
          <w:sz w:val="22"/>
          <w:szCs w:val="22"/>
        </w:rPr>
      </w:pPr>
    </w:p>
    <w:p w:rsidR="004B7CE2" w:rsidRPr="0069540B" w:rsidRDefault="004B7CE2" w:rsidP="004B7CE2">
      <w:pPr>
        <w:ind w:left="720" w:right="720"/>
        <w:jc w:val="both"/>
        <w:rPr>
          <w:rFonts w:ascii="Arial" w:hAnsi="Arial" w:cs="Arial"/>
          <w:b/>
          <w:sz w:val="22"/>
          <w:szCs w:val="22"/>
        </w:rPr>
      </w:pPr>
      <w:r w:rsidRPr="0069540B">
        <w:rPr>
          <w:rFonts w:ascii="Arial" w:hAnsi="Arial" w:cs="Arial"/>
          <w:b/>
          <w:sz w:val="22"/>
          <w:szCs w:val="22"/>
        </w:rPr>
        <w:t>A RESOLUTION OF THE BOARD OF COUNTY COMMISSIONERS OF ESCAMBIA COUNTY, FLORIDA</w:t>
      </w:r>
      <w:r w:rsidR="00E37076" w:rsidRPr="0069540B">
        <w:rPr>
          <w:rFonts w:ascii="Arial" w:hAnsi="Arial" w:cs="Arial"/>
          <w:b/>
          <w:sz w:val="22"/>
          <w:szCs w:val="22"/>
        </w:rPr>
        <w:t xml:space="preserve"> RELATING TO THE DISPLAY OF HISTORICAL FLAGS </w:t>
      </w:r>
      <w:r w:rsidR="0069540B" w:rsidRPr="0069540B">
        <w:rPr>
          <w:rFonts w:ascii="Arial" w:hAnsi="Arial" w:cs="Arial"/>
          <w:b/>
          <w:sz w:val="22"/>
          <w:szCs w:val="22"/>
        </w:rPr>
        <w:t>O</w:t>
      </w:r>
      <w:r w:rsidR="00E37076" w:rsidRPr="0069540B">
        <w:rPr>
          <w:rFonts w:ascii="Arial" w:hAnsi="Arial" w:cs="Arial"/>
          <w:b/>
          <w:sz w:val="22"/>
          <w:szCs w:val="22"/>
        </w:rPr>
        <w:t>N COUNTY BUILDINGS</w:t>
      </w:r>
      <w:r w:rsidRPr="0069540B">
        <w:rPr>
          <w:rFonts w:ascii="Arial" w:hAnsi="Arial" w:cs="Arial"/>
          <w:b/>
          <w:sz w:val="22"/>
          <w:szCs w:val="22"/>
        </w:rPr>
        <w:t>; PROVIDING FOR SEVERABILITY; PROVIDING FOR AN EFFECTIVE DATE.</w:t>
      </w:r>
    </w:p>
    <w:p w:rsidR="004B7CE2" w:rsidRPr="0069540B" w:rsidRDefault="004B7CE2" w:rsidP="004B7CE2">
      <w:pPr>
        <w:ind w:left="1440" w:right="1440"/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4B7CE2">
      <w:pPr>
        <w:jc w:val="both"/>
        <w:rPr>
          <w:rFonts w:ascii="Arial" w:hAnsi="Arial" w:cs="Arial"/>
          <w:sz w:val="22"/>
          <w:szCs w:val="22"/>
        </w:rPr>
      </w:pPr>
      <w:r w:rsidRPr="0069540B">
        <w:rPr>
          <w:rFonts w:ascii="Arial" w:hAnsi="Arial" w:cs="Arial"/>
          <w:sz w:val="22"/>
          <w:szCs w:val="22"/>
        </w:rPr>
        <w:tab/>
      </w:r>
      <w:r w:rsidRPr="0069540B">
        <w:rPr>
          <w:rFonts w:ascii="Arial" w:hAnsi="Arial" w:cs="Arial"/>
          <w:b/>
          <w:sz w:val="22"/>
          <w:szCs w:val="22"/>
        </w:rPr>
        <w:t>WHEREAS</w:t>
      </w:r>
      <w:r w:rsidRPr="0069540B">
        <w:rPr>
          <w:rFonts w:ascii="Arial" w:hAnsi="Arial" w:cs="Arial"/>
          <w:sz w:val="22"/>
          <w:szCs w:val="22"/>
        </w:rPr>
        <w:t>,</w:t>
      </w:r>
      <w:r w:rsidR="00104506" w:rsidRPr="0069540B">
        <w:rPr>
          <w:rFonts w:ascii="Arial" w:hAnsi="Arial" w:cs="Arial"/>
          <w:sz w:val="22"/>
          <w:szCs w:val="22"/>
        </w:rPr>
        <w:t xml:space="preserve"> by Board action on December 11, 2014, the Board of County Commissioners </w:t>
      </w:r>
      <w:r w:rsidR="0069540B" w:rsidRPr="0069540B">
        <w:rPr>
          <w:rFonts w:ascii="Arial" w:hAnsi="Arial" w:cs="Arial"/>
          <w:sz w:val="22"/>
          <w:szCs w:val="22"/>
        </w:rPr>
        <w:t xml:space="preserve">previously </w:t>
      </w:r>
      <w:r w:rsidR="00104506" w:rsidRPr="0069540B">
        <w:rPr>
          <w:rFonts w:ascii="Arial" w:hAnsi="Arial" w:cs="Arial"/>
          <w:sz w:val="22"/>
          <w:szCs w:val="22"/>
        </w:rPr>
        <w:t>approved a motion to remove all flags from County buildings except the United States Flag and the Flag of the State of Florida</w:t>
      </w:r>
      <w:r w:rsidRPr="0069540B">
        <w:rPr>
          <w:rFonts w:ascii="Arial" w:hAnsi="Arial" w:cs="Arial"/>
          <w:sz w:val="22"/>
          <w:szCs w:val="22"/>
        </w:rPr>
        <w:t>; and</w:t>
      </w:r>
    </w:p>
    <w:p w:rsidR="004B7CE2" w:rsidRPr="0069540B" w:rsidRDefault="004B7CE2" w:rsidP="004B7CE2">
      <w:pPr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104506">
      <w:pPr>
        <w:pStyle w:val="Plai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9540B">
        <w:rPr>
          <w:rFonts w:ascii="Arial" w:hAnsi="Arial" w:cs="Arial"/>
          <w:sz w:val="22"/>
          <w:szCs w:val="22"/>
        </w:rPr>
        <w:tab/>
      </w:r>
      <w:r w:rsidRPr="0069540B">
        <w:rPr>
          <w:rFonts w:ascii="Arial" w:hAnsi="Arial" w:cs="Arial"/>
          <w:b/>
          <w:sz w:val="22"/>
          <w:szCs w:val="22"/>
        </w:rPr>
        <w:t>WHEREAS</w:t>
      </w:r>
      <w:r w:rsidRPr="0069540B">
        <w:rPr>
          <w:rFonts w:ascii="Arial" w:hAnsi="Arial" w:cs="Arial"/>
          <w:sz w:val="22"/>
          <w:szCs w:val="22"/>
        </w:rPr>
        <w:t>,</w:t>
      </w:r>
      <w:r w:rsidR="00104506" w:rsidRPr="0069540B">
        <w:rPr>
          <w:rFonts w:ascii="Arial" w:hAnsi="Arial" w:cs="Arial"/>
          <w:sz w:val="22"/>
          <w:szCs w:val="22"/>
        </w:rPr>
        <w:t xml:space="preserve"> the </w:t>
      </w:r>
      <w:r w:rsidRPr="0069540B">
        <w:rPr>
          <w:rFonts w:ascii="Arial" w:hAnsi="Arial" w:cs="Arial"/>
          <w:sz w:val="22"/>
          <w:szCs w:val="22"/>
        </w:rPr>
        <w:t>Board of County Commissioners has determined it is in the best interest of the residents of Escambia County that the County</w:t>
      </w:r>
      <w:r w:rsidR="009564AE" w:rsidRPr="0069540B">
        <w:rPr>
          <w:rFonts w:ascii="Arial" w:hAnsi="Arial" w:cs="Arial"/>
          <w:sz w:val="22"/>
          <w:szCs w:val="22"/>
        </w:rPr>
        <w:t xml:space="preserve"> reserve the option to display historical flags on County buildings consistent with the historical flags displayed on City </w:t>
      </w:r>
      <w:r w:rsidR="00E42D91">
        <w:rPr>
          <w:rFonts w:ascii="Arial" w:hAnsi="Arial" w:cs="Arial"/>
          <w:sz w:val="22"/>
          <w:szCs w:val="22"/>
        </w:rPr>
        <w:t xml:space="preserve">of Pensacola </w:t>
      </w:r>
      <w:r w:rsidR="009564AE" w:rsidRPr="0069540B">
        <w:rPr>
          <w:rFonts w:ascii="Arial" w:hAnsi="Arial" w:cs="Arial"/>
          <w:sz w:val="22"/>
          <w:szCs w:val="22"/>
        </w:rPr>
        <w:t xml:space="preserve">buildings; and </w:t>
      </w:r>
    </w:p>
    <w:p w:rsidR="009564AE" w:rsidRPr="0069540B" w:rsidRDefault="009564AE" w:rsidP="00104506">
      <w:pPr>
        <w:pStyle w:val="Plai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564AE" w:rsidRPr="0069540B" w:rsidRDefault="009564AE" w:rsidP="00104506">
      <w:pPr>
        <w:pStyle w:val="PlainTex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9540B">
        <w:rPr>
          <w:rFonts w:ascii="Arial" w:hAnsi="Arial" w:cs="Arial"/>
          <w:sz w:val="22"/>
          <w:szCs w:val="22"/>
        </w:rPr>
        <w:tab/>
      </w:r>
      <w:r w:rsidRPr="0069540B">
        <w:rPr>
          <w:rFonts w:ascii="Arial" w:hAnsi="Arial" w:cs="Arial"/>
          <w:b/>
          <w:sz w:val="22"/>
          <w:szCs w:val="22"/>
        </w:rPr>
        <w:t>WHEREAS</w:t>
      </w:r>
      <w:r w:rsidRPr="0069540B">
        <w:rPr>
          <w:rFonts w:ascii="Arial" w:hAnsi="Arial" w:cs="Arial"/>
          <w:sz w:val="22"/>
          <w:szCs w:val="22"/>
        </w:rPr>
        <w:t xml:space="preserve">, the Board of County Commissioners further finds it is in the best interest of the residents of Escambia County that the County </w:t>
      </w:r>
      <w:proofErr w:type="gramStart"/>
      <w:r w:rsidRPr="0069540B">
        <w:rPr>
          <w:rFonts w:ascii="Arial" w:hAnsi="Arial" w:cs="Arial"/>
          <w:sz w:val="22"/>
          <w:szCs w:val="22"/>
        </w:rPr>
        <w:t>authorize</w:t>
      </w:r>
      <w:proofErr w:type="gramEnd"/>
      <w:r w:rsidRPr="0069540B">
        <w:rPr>
          <w:rFonts w:ascii="Arial" w:hAnsi="Arial" w:cs="Arial"/>
          <w:sz w:val="22"/>
          <w:szCs w:val="22"/>
        </w:rPr>
        <w:t xml:space="preserve"> flying historical flags at the Pensacola Bay Center consistent with the historical flags displayed on City </w:t>
      </w:r>
      <w:r w:rsidR="00E42D91">
        <w:rPr>
          <w:rFonts w:ascii="Arial" w:hAnsi="Arial" w:cs="Arial"/>
          <w:sz w:val="22"/>
          <w:szCs w:val="22"/>
        </w:rPr>
        <w:t xml:space="preserve">of Pensacola </w:t>
      </w:r>
      <w:r w:rsidRPr="0069540B">
        <w:rPr>
          <w:rFonts w:ascii="Arial" w:hAnsi="Arial" w:cs="Arial"/>
          <w:sz w:val="22"/>
          <w:szCs w:val="22"/>
        </w:rPr>
        <w:t>buildings.</w:t>
      </w:r>
    </w:p>
    <w:p w:rsidR="004B7CE2" w:rsidRPr="0069540B" w:rsidRDefault="004B7CE2" w:rsidP="004B7CE2">
      <w:pPr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4B7CE2">
      <w:pPr>
        <w:jc w:val="both"/>
        <w:rPr>
          <w:rFonts w:ascii="Arial" w:hAnsi="Arial" w:cs="Arial"/>
          <w:sz w:val="22"/>
          <w:szCs w:val="22"/>
        </w:rPr>
      </w:pPr>
      <w:r w:rsidRPr="0069540B">
        <w:rPr>
          <w:rFonts w:ascii="Arial" w:hAnsi="Arial" w:cs="Arial"/>
          <w:sz w:val="22"/>
          <w:szCs w:val="22"/>
        </w:rPr>
        <w:tab/>
      </w:r>
      <w:r w:rsidRPr="0069540B">
        <w:rPr>
          <w:rFonts w:ascii="Arial" w:hAnsi="Arial" w:cs="Arial"/>
          <w:b/>
          <w:sz w:val="22"/>
          <w:szCs w:val="22"/>
        </w:rPr>
        <w:t>NOW, THEREFORE, BE IT RESOLVED BY THE BOARD OF COUNTY COMMISSIONERS OF ESCAMBIA COUNTY, FLORIDA AS FOLLOWS:</w:t>
      </w:r>
    </w:p>
    <w:p w:rsidR="004B7CE2" w:rsidRPr="0069540B" w:rsidRDefault="004B7CE2" w:rsidP="004B7CE2">
      <w:pPr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E62AAB">
        <w:rPr>
          <w:rFonts w:ascii="Arial" w:hAnsi="Arial" w:cs="Arial"/>
          <w:sz w:val="22"/>
          <w:szCs w:val="22"/>
          <w:u w:val="single"/>
        </w:rPr>
        <w:t>S</w:t>
      </w:r>
      <w:r w:rsidR="0069540B" w:rsidRPr="00E62AAB">
        <w:rPr>
          <w:rFonts w:ascii="Arial" w:hAnsi="Arial" w:cs="Arial"/>
          <w:sz w:val="22"/>
          <w:szCs w:val="22"/>
          <w:u w:val="single"/>
        </w:rPr>
        <w:t xml:space="preserve">ection </w:t>
      </w:r>
      <w:r w:rsidRPr="00E62AAB">
        <w:rPr>
          <w:rFonts w:ascii="Arial" w:hAnsi="Arial" w:cs="Arial"/>
          <w:sz w:val="22"/>
          <w:szCs w:val="22"/>
          <w:u w:val="single"/>
        </w:rPr>
        <w:t>1</w:t>
      </w:r>
      <w:r w:rsidRPr="0069540B">
        <w:rPr>
          <w:rFonts w:ascii="Arial" w:hAnsi="Arial" w:cs="Arial"/>
          <w:sz w:val="22"/>
          <w:szCs w:val="22"/>
        </w:rPr>
        <w:t xml:space="preserve">.  </w:t>
      </w:r>
      <w:r w:rsidRPr="0069540B">
        <w:rPr>
          <w:rFonts w:ascii="Arial" w:hAnsi="Arial" w:cs="Arial"/>
          <w:sz w:val="22"/>
          <w:szCs w:val="22"/>
        </w:rPr>
        <w:tab/>
      </w:r>
      <w:proofErr w:type="gramStart"/>
      <w:r w:rsidRPr="0069540B">
        <w:rPr>
          <w:rFonts w:ascii="Arial" w:hAnsi="Arial" w:cs="Arial"/>
          <w:sz w:val="22"/>
          <w:szCs w:val="22"/>
        </w:rPr>
        <w:t>That the above recitals are true and correct and incorporated herein by reference.</w:t>
      </w:r>
      <w:proofErr w:type="gramEnd"/>
    </w:p>
    <w:p w:rsidR="004B7CE2" w:rsidRPr="0069540B" w:rsidRDefault="004B7CE2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E62AAB">
        <w:rPr>
          <w:rFonts w:ascii="Arial" w:hAnsi="Arial" w:cs="Arial"/>
          <w:sz w:val="22"/>
          <w:szCs w:val="22"/>
          <w:u w:val="single"/>
        </w:rPr>
        <w:t>S</w:t>
      </w:r>
      <w:r w:rsidR="0069540B" w:rsidRPr="00E62AAB">
        <w:rPr>
          <w:rFonts w:ascii="Arial" w:hAnsi="Arial" w:cs="Arial"/>
          <w:sz w:val="22"/>
          <w:szCs w:val="22"/>
          <w:u w:val="single"/>
        </w:rPr>
        <w:t>ection</w:t>
      </w:r>
      <w:r w:rsidRPr="00E62AAB">
        <w:rPr>
          <w:rFonts w:ascii="Arial" w:hAnsi="Arial" w:cs="Arial"/>
          <w:sz w:val="22"/>
          <w:szCs w:val="22"/>
          <w:u w:val="single"/>
        </w:rPr>
        <w:t xml:space="preserve"> 2</w:t>
      </w:r>
      <w:r w:rsidRPr="0069540B">
        <w:rPr>
          <w:rFonts w:ascii="Arial" w:hAnsi="Arial" w:cs="Arial"/>
          <w:sz w:val="22"/>
          <w:szCs w:val="22"/>
        </w:rPr>
        <w:t xml:space="preserve">. </w:t>
      </w:r>
      <w:r w:rsidRPr="0069540B">
        <w:rPr>
          <w:rFonts w:ascii="Arial" w:hAnsi="Arial" w:cs="Arial"/>
          <w:sz w:val="22"/>
          <w:szCs w:val="22"/>
        </w:rPr>
        <w:tab/>
        <w:t>That the Board of County Commissioners hereby</w:t>
      </w:r>
      <w:r w:rsidR="009564AE" w:rsidRPr="0069540B">
        <w:rPr>
          <w:rFonts w:ascii="Arial" w:hAnsi="Arial" w:cs="Arial"/>
          <w:sz w:val="22"/>
          <w:szCs w:val="22"/>
        </w:rPr>
        <w:t xml:space="preserve"> reserves the option to display historical flags on County buildings consistent with the historical flags displayed on City </w:t>
      </w:r>
      <w:r w:rsidR="00E42D91">
        <w:rPr>
          <w:rFonts w:ascii="Arial" w:hAnsi="Arial" w:cs="Arial"/>
          <w:sz w:val="22"/>
          <w:szCs w:val="22"/>
        </w:rPr>
        <w:t xml:space="preserve">of Pensacola </w:t>
      </w:r>
      <w:r w:rsidR="009564AE" w:rsidRPr="0069540B">
        <w:rPr>
          <w:rFonts w:ascii="Arial" w:hAnsi="Arial" w:cs="Arial"/>
          <w:sz w:val="22"/>
          <w:szCs w:val="22"/>
        </w:rPr>
        <w:t>buildings</w:t>
      </w:r>
      <w:r w:rsidRPr="0069540B">
        <w:rPr>
          <w:rFonts w:ascii="Arial" w:hAnsi="Arial" w:cs="Arial"/>
          <w:sz w:val="22"/>
          <w:szCs w:val="22"/>
        </w:rPr>
        <w:t xml:space="preserve">.  </w:t>
      </w:r>
    </w:p>
    <w:p w:rsidR="009564AE" w:rsidRPr="0069540B" w:rsidRDefault="009564AE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9564AE" w:rsidRPr="0069540B" w:rsidRDefault="009564AE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E62AAB">
        <w:rPr>
          <w:rFonts w:ascii="Arial" w:hAnsi="Arial" w:cs="Arial"/>
          <w:sz w:val="22"/>
          <w:szCs w:val="22"/>
          <w:u w:val="single"/>
        </w:rPr>
        <w:t>S</w:t>
      </w:r>
      <w:r w:rsidR="0069540B" w:rsidRPr="00E62AAB">
        <w:rPr>
          <w:rFonts w:ascii="Arial" w:hAnsi="Arial" w:cs="Arial"/>
          <w:sz w:val="22"/>
          <w:szCs w:val="22"/>
          <w:u w:val="single"/>
        </w:rPr>
        <w:t>ection</w:t>
      </w:r>
      <w:r w:rsidRPr="00E62AAB">
        <w:rPr>
          <w:rFonts w:ascii="Arial" w:hAnsi="Arial" w:cs="Arial"/>
          <w:sz w:val="22"/>
          <w:szCs w:val="22"/>
          <w:u w:val="single"/>
        </w:rPr>
        <w:t xml:space="preserve"> 3</w:t>
      </w:r>
      <w:r w:rsidRPr="0069540B">
        <w:rPr>
          <w:rFonts w:ascii="Arial" w:hAnsi="Arial" w:cs="Arial"/>
          <w:sz w:val="22"/>
          <w:szCs w:val="22"/>
        </w:rPr>
        <w:t xml:space="preserve">. </w:t>
      </w:r>
      <w:r w:rsidRPr="0069540B">
        <w:rPr>
          <w:rFonts w:ascii="Arial" w:hAnsi="Arial" w:cs="Arial"/>
          <w:sz w:val="22"/>
          <w:szCs w:val="22"/>
        </w:rPr>
        <w:tab/>
        <w:t xml:space="preserve">That the Board of County Commissioners hereby authorizes flying historical flags at the Pensacola Bay Center consistent with the historical flags displayed on City </w:t>
      </w:r>
      <w:r w:rsidR="00E42D91">
        <w:rPr>
          <w:rFonts w:ascii="Arial" w:hAnsi="Arial" w:cs="Arial"/>
          <w:sz w:val="22"/>
          <w:szCs w:val="22"/>
        </w:rPr>
        <w:t xml:space="preserve">of Pensacola </w:t>
      </w:r>
      <w:r w:rsidRPr="0069540B">
        <w:rPr>
          <w:rFonts w:ascii="Arial" w:hAnsi="Arial" w:cs="Arial"/>
          <w:sz w:val="22"/>
          <w:szCs w:val="22"/>
        </w:rPr>
        <w:t>buildings</w:t>
      </w:r>
      <w:r w:rsidR="0069540B">
        <w:rPr>
          <w:rFonts w:ascii="Arial" w:hAnsi="Arial" w:cs="Arial"/>
          <w:sz w:val="22"/>
          <w:szCs w:val="22"/>
        </w:rPr>
        <w:t>.</w:t>
      </w:r>
    </w:p>
    <w:p w:rsidR="004B7CE2" w:rsidRPr="0069540B" w:rsidRDefault="004B7CE2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E62AAB">
        <w:rPr>
          <w:rFonts w:ascii="Arial" w:hAnsi="Arial" w:cs="Arial"/>
          <w:sz w:val="22"/>
          <w:szCs w:val="22"/>
          <w:u w:val="single"/>
        </w:rPr>
        <w:t>S</w:t>
      </w:r>
      <w:r w:rsidR="0069540B" w:rsidRPr="00E62AAB">
        <w:rPr>
          <w:rFonts w:ascii="Arial" w:hAnsi="Arial" w:cs="Arial"/>
          <w:sz w:val="22"/>
          <w:szCs w:val="22"/>
          <w:u w:val="single"/>
        </w:rPr>
        <w:t>ection</w:t>
      </w:r>
      <w:r w:rsidRPr="00E62AAB">
        <w:rPr>
          <w:rFonts w:ascii="Arial" w:hAnsi="Arial" w:cs="Arial"/>
          <w:sz w:val="22"/>
          <w:szCs w:val="22"/>
          <w:u w:val="single"/>
        </w:rPr>
        <w:t xml:space="preserve"> </w:t>
      </w:r>
      <w:r w:rsidR="009564AE" w:rsidRPr="00E62AAB">
        <w:rPr>
          <w:rFonts w:ascii="Arial" w:hAnsi="Arial" w:cs="Arial"/>
          <w:sz w:val="22"/>
          <w:szCs w:val="22"/>
          <w:u w:val="single"/>
        </w:rPr>
        <w:t>4</w:t>
      </w:r>
      <w:r w:rsidRPr="0069540B">
        <w:rPr>
          <w:rFonts w:ascii="Arial" w:hAnsi="Arial" w:cs="Arial"/>
          <w:sz w:val="22"/>
          <w:szCs w:val="22"/>
        </w:rPr>
        <w:t xml:space="preserve">.  </w:t>
      </w:r>
      <w:r w:rsidRPr="0069540B">
        <w:rPr>
          <w:rFonts w:ascii="Arial" w:hAnsi="Arial" w:cs="Arial"/>
          <w:sz w:val="22"/>
          <w:szCs w:val="22"/>
        </w:rPr>
        <w:tab/>
        <w:t>That if any section, sentence, clause or phrase of this Resolution is held to be invalid or unconstitutional by a Court of competent jurisdiction, then said holding shall in no way affect the validity of the remaining portions of this Resolution.</w:t>
      </w:r>
    </w:p>
    <w:p w:rsidR="0069540B" w:rsidRPr="0069540B" w:rsidRDefault="0069540B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4B7CE2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E62AAB">
        <w:rPr>
          <w:rFonts w:ascii="Arial" w:hAnsi="Arial" w:cs="Arial"/>
          <w:sz w:val="22"/>
          <w:szCs w:val="22"/>
          <w:u w:val="single"/>
        </w:rPr>
        <w:t>S</w:t>
      </w:r>
      <w:r w:rsidR="0069540B" w:rsidRPr="00E62AAB">
        <w:rPr>
          <w:rFonts w:ascii="Arial" w:hAnsi="Arial" w:cs="Arial"/>
          <w:sz w:val="22"/>
          <w:szCs w:val="22"/>
          <w:u w:val="single"/>
        </w:rPr>
        <w:t>ection</w:t>
      </w:r>
      <w:r w:rsidRPr="00E62AAB">
        <w:rPr>
          <w:rFonts w:ascii="Arial" w:hAnsi="Arial" w:cs="Arial"/>
          <w:sz w:val="22"/>
          <w:szCs w:val="22"/>
          <w:u w:val="single"/>
        </w:rPr>
        <w:t xml:space="preserve"> </w:t>
      </w:r>
      <w:r w:rsidR="009564AE" w:rsidRPr="00E62AAB">
        <w:rPr>
          <w:rFonts w:ascii="Arial" w:hAnsi="Arial" w:cs="Arial"/>
          <w:sz w:val="22"/>
          <w:szCs w:val="22"/>
          <w:u w:val="single"/>
        </w:rPr>
        <w:t>5</w:t>
      </w:r>
      <w:r w:rsidRPr="0069540B">
        <w:rPr>
          <w:rFonts w:ascii="Arial" w:hAnsi="Arial" w:cs="Arial"/>
          <w:sz w:val="22"/>
          <w:szCs w:val="22"/>
        </w:rPr>
        <w:t xml:space="preserve">. </w:t>
      </w:r>
      <w:r w:rsidRPr="0069540B">
        <w:rPr>
          <w:rFonts w:ascii="Arial" w:hAnsi="Arial" w:cs="Arial"/>
          <w:sz w:val="22"/>
          <w:szCs w:val="22"/>
        </w:rPr>
        <w:tab/>
      </w:r>
      <w:proofErr w:type="gramStart"/>
      <w:r w:rsidRPr="0069540B">
        <w:rPr>
          <w:rFonts w:ascii="Arial" w:hAnsi="Arial" w:cs="Arial"/>
          <w:sz w:val="22"/>
          <w:szCs w:val="22"/>
        </w:rPr>
        <w:t>That this Resolution shall take effect immediately upon adoption by the Board of County Commissioners.</w:t>
      </w:r>
      <w:proofErr w:type="gramEnd"/>
    </w:p>
    <w:p w:rsidR="004B7CE2" w:rsidRPr="0069540B" w:rsidRDefault="004B7CE2" w:rsidP="004B7CE2">
      <w:pPr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4B7CE2">
      <w:pPr>
        <w:jc w:val="both"/>
        <w:rPr>
          <w:rFonts w:ascii="Arial" w:hAnsi="Arial" w:cs="Arial"/>
          <w:sz w:val="22"/>
          <w:szCs w:val="22"/>
        </w:rPr>
      </w:pPr>
      <w:r w:rsidRPr="0069540B">
        <w:rPr>
          <w:rFonts w:ascii="Arial" w:hAnsi="Arial" w:cs="Arial"/>
          <w:sz w:val="22"/>
          <w:szCs w:val="22"/>
        </w:rPr>
        <w:tab/>
        <w:t xml:space="preserve">Adopted this </w:t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</w:rPr>
        <w:t xml:space="preserve"> day </w:t>
      </w:r>
      <w:proofErr w:type="gramStart"/>
      <w:r w:rsidRPr="0069540B">
        <w:rPr>
          <w:rFonts w:ascii="Arial" w:hAnsi="Arial" w:cs="Arial"/>
          <w:sz w:val="22"/>
          <w:szCs w:val="22"/>
        </w:rPr>
        <w:t xml:space="preserve">of </w:t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</w:rPr>
        <w:t>,</w:t>
      </w:r>
      <w:proofErr w:type="gramEnd"/>
      <w:r w:rsidRPr="0069540B">
        <w:rPr>
          <w:rFonts w:ascii="Arial" w:hAnsi="Arial" w:cs="Arial"/>
          <w:sz w:val="22"/>
          <w:szCs w:val="22"/>
        </w:rPr>
        <w:t xml:space="preserve"> 2015.</w:t>
      </w:r>
    </w:p>
    <w:p w:rsidR="004B7CE2" w:rsidRPr="0069540B" w:rsidRDefault="004B7CE2" w:rsidP="004B7CE2">
      <w:pPr>
        <w:jc w:val="both"/>
        <w:rPr>
          <w:rFonts w:ascii="Arial" w:hAnsi="Arial" w:cs="Arial"/>
          <w:sz w:val="22"/>
          <w:szCs w:val="22"/>
        </w:rPr>
      </w:pPr>
    </w:p>
    <w:p w:rsidR="004B7CE2" w:rsidRPr="0069540B" w:rsidRDefault="004B7CE2" w:rsidP="004B7CE2">
      <w:pPr>
        <w:ind w:left="4320"/>
        <w:jc w:val="both"/>
        <w:rPr>
          <w:rFonts w:ascii="Arial" w:hAnsi="Arial" w:cs="Arial"/>
          <w:b/>
          <w:sz w:val="22"/>
          <w:szCs w:val="22"/>
        </w:rPr>
      </w:pPr>
      <w:r w:rsidRPr="0069540B">
        <w:rPr>
          <w:rFonts w:ascii="Arial" w:hAnsi="Arial" w:cs="Arial"/>
          <w:b/>
          <w:sz w:val="22"/>
          <w:szCs w:val="22"/>
        </w:rPr>
        <w:t>BOARD OF COUNTY COMMISSIONERS</w:t>
      </w:r>
    </w:p>
    <w:p w:rsidR="004B7CE2" w:rsidRDefault="0069540B" w:rsidP="0069540B">
      <w:pPr>
        <w:jc w:val="both"/>
        <w:rPr>
          <w:rFonts w:ascii="Arial" w:hAnsi="Arial" w:cs="Arial"/>
          <w:b/>
          <w:sz w:val="22"/>
          <w:szCs w:val="22"/>
        </w:rPr>
      </w:pPr>
      <w:r w:rsidRPr="0069540B">
        <w:rPr>
          <w:rFonts w:ascii="Arial" w:hAnsi="Arial" w:cs="Arial"/>
          <w:b/>
          <w:sz w:val="20"/>
          <w:szCs w:val="20"/>
        </w:rPr>
        <w:t>ATTEST: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9540B">
        <w:rPr>
          <w:rFonts w:ascii="Arial" w:hAnsi="Arial" w:cs="Arial"/>
          <w:sz w:val="20"/>
          <w:szCs w:val="20"/>
        </w:rPr>
        <w:t xml:space="preserve">Pam </w:t>
      </w:r>
      <w:proofErr w:type="gramStart"/>
      <w:r w:rsidRPr="0069540B">
        <w:rPr>
          <w:rFonts w:ascii="Arial" w:hAnsi="Arial" w:cs="Arial"/>
          <w:sz w:val="20"/>
          <w:szCs w:val="20"/>
        </w:rPr>
        <w:t>Childers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CE2" w:rsidRPr="0069540B">
        <w:rPr>
          <w:rFonts w:ascii="Arial" w:hAnsi="Arial" w:cs="Arial"/>
          <w:b/>
          <w:sz w:val="22"/>
          <w:szCs w:val="22"/>
        </w:rPr>
        <w:t>ESCAMBIA</w:t>
      </w:r>
      <w:proofErr w:type="gramEnd"/>
      <w:r w:rsidR="004B7CE2" w:rsidRPr="0069540B">
        <w:rPr>
          <w:rFonts w:ascii="Arial" w:hAnsi="Arial" w:cs="Arial"/>
          <w:b/>
          <w:sz w:val="22"/>
          <w:szCs w:val="22"/>
        </w:rPr>
        <w:t xml:space="preserve"> COUNTY, FLORIDA</w:t>
      </w:r>
    </w:p>
    <w:p w:rsidR="004B7CE2" w:rsidRPr="0069540B" w:rsidRDefault="0069540B" w:rsidP="00C42842">
      <w:pPr>
        <w:ind w:left="900"/>
        <w:jc w:val="both"/>
        <w:rPr>
          <w:rFonts w:ascii="Arial" w:hAnsi="Arial" w:cs="Arial"/>
          <w:sz w:val="22"/>
          <w:szCs w:val="22"/>
        </w:rPr>
      </w:pPr>
      <w:r w:rsidRPr="0069540B">
        <w:rPr>
          <w:rFonts w:ascii="Arial" w:hAnsi="Arial" w:cs="Arial"/>
          <w:sz w:val="20"/>
          <w:szCs w:val="20"/>
        </w:rPr>
        <w:t>Clerk of the Circuit Court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2842" w:rsidRDefault="00C42842" w:rsidP="006954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  <w:r w:rsidRPr="0069540B">
        <w:rPr>
          <w:rFonts w:ascii="Arial" w:hAnsi="Arial" w:cs="Arial"/>
          <w:sz w:val="22"/>
          <w:szCs w:val="22"/>
          <w:u w:val="single"/>
        </w:rPr>
        <w:tab/>
      </w:r>
    </w:p>
    <w:p w:rsidR="00C42842" w:rsidRPr="0069540B" w:rsidRDefault="0069540B" w:rsidP="00C42842">
      <w:pPr>
        <w:jc w:val="both"/>
        <w:rPr>
          <w:rFonts w:ascii="Arial" w:hAnsi="Arial" w:cs="Arial"/>
          <w:sz w:val="22"/>
          <w:szCs w:val="22"/>
        </w:rPr>
      </w:pPr>
      <w:r w:rsidRPr="0069540B">
        <w:rPr>
          <w:rFonts w:ascii="Arial" w:hAnsi="Arial" w:cs="Arial"/>
          <w:sz w:val="20"/>
          <w:szCs w:val="20"/>
        </w:rPr>
        <w:t>By:</w:t>
      </w:r>
      <w:r w:rsidRPr="0069540B">
        <w:rPr>
          <w:rFonts w:ascii="Arial" w:hAnsi="Arial" w:cs="Arial"/>
          <w:sz w:val="20"/>
          <w:szCs w:val="20"/>
          <w:u w:val="single"/>
        </w:rPr>
        <w:tab/>
      </w:r>
      <w:r w:rsidRPr="0069540B">
        <w:rPr>
          <w:rFonts w:ascii="Arial" w:hAnsi="Arial" w:cs="Arial"/>
          <w:sz w:val="20"/>
          <w:szCs w:val="20"/>
          <w:u w:val="single"/>
        </w:rPr>
        <w:tab/>
      </w:r>
      <w:r w:rsidRPr="0069540B">
        <w:rPr>
          <w:rFonts w:ascii="Arial" w:hAnsi="Arial" w:cs="Arial"/>
          <w:sz w:val="20"/>
          <w:szCs w:val="20"/>
          <w:u w:val="single"/>
        </w:rPr>
        <w:tab/>
      </w:r>
      <w:r w:rsidRPr="0069540B">
        <w:rPr>
          <w:rFonts w:ascii="Arial" w:hAnsi="Arial" w:cs="Arial"/>
          <w:sz w:val="20"/>
          <w:szCs w:val="20"/>
          <w:u w:val="single"/>
        </w:rPr>
        <w:tab/>
      </w:r>
      <w:r w:rsidR="00C42842">
        <w:rPr>
          <w:rFonts w:ascii="Arial" w:hAnsi="Arial" w:cs="Arial"/>
          <w:sz w:val="20"/>
          <w:szCs w:val="20"/>
        </w:rPr>
        <w:tab/>
      </w:r>
      <w:r w:rsidR="00C42842">
        <w:rPr>
          <w:rFonts w:ascii="Arial" w:hAnsi="Arial" w:cs="Arial"/>
          <w:sz w:val="20"/>
          <w:szCs w:val="20"/>
        </w:rPr>
        <w:tab/>
      </w:r>
      <w:r w:rsidR="00C42842" w:rsidRPr="0069540B">
        <w:rPr>
          <w:rFonts w:ascii="Arial" w:hAnsi="Arial" w:cs="Arial"/>
          <w:sz w:val="22"/>
          <w:szCs w:val="22"/>
        </w:rPr>
        <w:t>Steve Barry, Chairman</w:t>
      </w:r>
    </w:p>
    <w:p w:rsidR="0069540B" w:rsidRPr="0069540B" w:rsidRDefault="0069540B" w:rsidP="0069540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9540B">
        <w:rPr>
          <w:rFonts w:ascii="Arial" w:hAnsi="Arial" w:cs="Arial"/>
          <w:sz w:val="20"/>
          <w:szCs w:val="20"/>
        </w:rPr>
        <w:tab/>
        <w:t>Deputy Clerk</w:t>
      </w:r>
    </w:p>
    <w:p w:rsidR="001B23AB" w:rsidRPr="0069540B" w:rsidRDefault="0069540B" w:rsidP="0069540B">
      <w:pPr>
        <w:jc w:val="both"/>
        <w:rPr>
          <w:sz w:val="22"/>
          <w:szCs w:val="22"/>
        </w:rPr>
      </w:pPr>
      <w:r w:rsidRPr="0069540B">
        <w:rPr>
          <w:rFonts w:ascii="Arial" w:hAnsi="Arial" w:cs="Arial"/>
          <w:sz w:val="20"/>
          <w:szCs w:val="20"/>
        </w:rPr>
        <w:t>(SEAL)</w:t>
      </w:r>
      <w:r w:rsidR="004B7CE2" w:rsidRPr="0069540B">
        <w:rPr>
          <w:rFonts w:ascii="Arial" w:hAnsi="Arial" w:cs="Arial"/>
          <w:sz w:val="20"/>
          <w:szCs w:val="20"/>
        </w:rPr>
        <w:tab/>
      </w:r>
    </w:p>
    <w:sectPr w:rsidR="001B23AB" w:rsidRPr="0069540B" w:rsidSect="001B2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DA" w:rsidRDefault="007A35DA" w:rsidP="00876E0C">
      <w:r>
        <w:separator/>
      </w:r>
    </w:p>
  </w:endnote>
  <w:endnote w:type="continuationSeparator" w:id="0">
    <w:p w:rsidR="007A35DA" w:rsidRDefault="007A35DA" w:rsidP="0087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6E0C" w:rsidRDefault="00876E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6E0C" w:rsidRDefault="00876E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6E0C" w:rsidRDefault="00876E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DA" w:rsidRDefault="007A35DA" w:rsidP="00876E0C">
      <w:r>
        <w:separator/>
      </w:r>
    </w:p>
  </w:footnote>
  <w:footnote w:type="continuationSeparator" w:id="0">
    <w:p w:rsidR="007A35DA" w:rsidRDefault="007A35DA" w:rsidP="00876E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6E0C" w:rsidRDefault="00876E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9876159"/>
      <w:docPartObj>
        <w:docPartGallery w:val="Watermarks"/>
        <w:docPartUnique/>
      </w:docPartObj>
    </w:sdtPr>
    <w:sdtEndPr/>
    <w:sdtContent>
      <w:p w:rsidR="00876E0C" w:rsidRDefault="0004119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6E0C" w:rsidRDefault="00876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E2"/>
    <w:rsid w:val="00041195"/>
    <w:rsid w:val="00084589"/>
    <w:rsid w:val="00104506"/>
    <w:rsid w:val="001B23AB"/>
    <w:rsid w:val="00353443"/>
    <w:rsid w:val="00395E41"/>
    <w:rsid w:val="004B7CE2"/>
    <w:rsid w:val="00545049"/>
    <w:rsid w:val="00626B46"/>
    <w:rsid w:val="0069540B"/>
    <w:rsid w:val="007A35DA"/>
    <w:rsid w:val="00876E0C"/>
    <w:rsid w:val="008E5CB9"/>
    <w:rsid w:val="00953745"/>
    <w:rsid w:val="009564AE"/>
    <w:rsid w:val="00BB48CE"/>
    <w:rsid w:val="00C42842"/>
    <w:rsid w:val="00E122E3"/>
    <w:rsid w:val="00E37076"/>
    <w:rsid w:val="00E42D91"/>
    <w:rsid w:val="00E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7CE2"/>
    <w:rPr>
      <w:rFonts w:ascii="Comic Sans MS" w:hAnsi="Comic Sans M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7CE2"/>
    <w:rPr>
      <w:rFonts w:ascii="Comic Sans MS" w:eastAsia="Times New Roman" w:hAnsi="Comic Sans MS" w:cs="Times New Roman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7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7CE2"/>
    <w:rPr>
      <w:rFonts w:ascii="Comic Sans MS" w:hAnsi="Comic Sans M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7CE2"/>
    <w:rPr>
      <w:rFonts w:ascii="Comic Sans MS" w:eastAsia="Times New Roman" w:hAnsi="Comic Sans MS" w:cs="Times New Roman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7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BCC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 Hual</dc:creator>
  <cp:keywords/>
  <dc:description/>
  <cp:lastModifiedBy>Richard Outzen</cp:lastModifiedBy>
  <cp:revision>2</cp:revision>
  <dcterms:created xsi:type="dcterms:W3CDTF">2015-01-28T22:30:00Z</dcterms:created>
  <dcterms:modified xsi:type="dcterms:W3CDTF">2015-01-28T22:30:00Z</dcterms:modified>
</cp:coreProperties>
</file>